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6747" w:rsidR="00994111" w:rsidP="00C60166" w:rsidRDefault="2DBBD410" w14:paraId="2DFA9461" w14:textId="7F190C9E">
      <w:pPr>
        <w:spacing w:before="240" w:after="240"/>
        <w:jc w:val="center"/>
        <w:rPr>
          <w:rFonts w:ascii="Avenir Next" w:hAnsi="Avenir Next"/>
          <w:color w:val="FF9500"/>
          <w:sz w:val="32"/>
          <w:szCs w:val="32"/>
          <w:lang w:val="es-ES"/>
        </w:rPr>
      </w:pPr>
      <w:r w:rsidRPr="00D66747">
        <w:rPr>
          <w:rFonts w:ascii="Avenir Next" w:hAnsi="Avenir Next" w:eastAsia="Aptos" w:cs="Aptos"/>
          <w:b/>
          <w:bCs/>
          <w:color w:val="FF9500"/>
          <w:sz w:val="32"/>
          <w:szCs w:val="32"/>
          <w:lang w:val="es-ES"/>
        </w:rPr>
        <w:t>San Diego se une al Amazon Prime Day con ofertas exclusivas en hoteles</w:t>
      </w:r>
    </w:p>
    <w:p w:rsidRPr="009D41BA" w:rsidR="00996861" w:rsidP="00680E61" w:rsidRDefault="00996861" w14:paraId="047B3EA8" w14:textId="77777777">
      <w:pPr>
        <w:pStyle w:val="NormalWeb"/>
        <w:spacing w:after="240" w:afterAutospacing="0"/>
        <w:jc w:val="center"/>
        <w:rPr>
          <w:rFonts w:ascii="Avenir Next" w:hAnsi="Avenir Next"/>
          <w:b/>
          <w:bCs/>
          <w:i/>
          <w:iCs/>
        </w:rPr>
      </w:pPr>
      <w:r w:rsidRPr="009D41BA">
        <w:rPr>
          <w:rStyle w:val="Strong"/>
          <w:rFonts w:ascii="Avenir Next" w:hAnsi="Avenir Next" w:eastAsiaTheme="majorEastAsia"/>
          <w:b w:val="0"/>
          <w:bCs w:val="0"/>
          <w:i/>
          <w:iCs/>
        </w:rPr>
        <w:t>Más de 70 hoteles ofrecen descuentos de hasta 20%, desde propiedades de lujo hasta opciones para familias</w:t>
      </w:r>
    </w:p>
    <w:p w:rsidRPr="00234AFE" w:rsidR="00996861" w:rsidP="00194EEF" w:rsidRDefault="00996861" w14:paraId="071F6071" w14:textId="517B0158">
      <w:pPr>
        <w:pStyle w:val="NormalWeb"/>
        <w:spacing w:after="120" w:afterAutospacing="0" w:line="276" w:lineRule="auto"/>
        <w:jc w:val="both"/>
        <w:rPr>
          <w:rFonts w:ascii="Avenir Next" w:hAnsi="Avenir Next"/>
        </w:rPr>
      </w:pPr>
      <w:r w:rsidRPr="00234AFE">
        <w:rPr>
          <w:rStyle w:val="Strong"/>
          <w:rFonts w:ascii="Avenir Next" w:hAnsi="Avenir Next" w:eastAsiaTheme="majorEastAsia"/>
        </w:rPr>
        <w:t>SAN DIEGO, CA</w:t>
      </w:r>
      <w:r w:rsidRPr="00234AFE">
        <w:rPr>
          <w:rFonts w:ascii="Avenir Next" w:hAnsi="Avenir Next"/>
        </w:rPr>
        <w:t xml:space="preserve"> – San Diego se hace presente en el </w:t>
      </w:r>
      <w:hyperlink w:history="1" r:id="rId9">
        <w:r w:rsidRPr="00234AFE">
          <w:rPr>
            <w:rStyle w:val="Hyperlink"/>
            <w:rFonts w:ascii="Avenir Next" w:hAnsi="Avenir Next"/>
          </w:rPr>
          <w:t>Amazon Prime Day</w:t>
        </w:r>
      </w:hyperlink>
      <w:r w:rsidRPr="00234AFE">
        <w:rPr>
          <w:rFonts w:ascii="Avenir Next" w:hAnsi="Avenir Next"/>
        </w:rPr>
        <w:t xml:space="preserve">, del 8 al 11 de julio, con una promoción especial que destaca a hoteles participantes del </w:t>
      </w:r>
      <w:r w:rsidRPr="00234AFE" w:rsidR="00234AFE">
        <w:rPr>
          <w:rFonts w:ascii="Avenir Next" w:hAnsi="Avenir Next"/>
        </w:rPr>
        <w:t>San Diego Tourism Marketing District</w:t>
      </w:r>
      <w:r w:rsidRPr="00234AFE">
        <w:rPr>
          <w:rFonts w:ascii="Avenir Next" w:hAnsi="Avenir Next"/>
        </w:rPr>
        <w:t xml:space="preserve">. A lo largo de un mes, la campaña presentará </w:t>
      </w:r>
      <w:hyperlink w:history="1" r:id="rId10">
        <w:r w:rsidRPr="003071B5">
          <w:rPr>
            <w:rStyle w:val="Hyperlink"/>
            <w:rFonts w:ascii="Avenir Next" w:hAnsi="Avenir Next"/>
          </w:rPr>
          <w:t>ofertas exclusivas en hoteles</w:t>
        </w:r>
      </w:hyperlink>
      <w:r w:rsidRPr="00234AFE">
        <w:rPr>
          <w:rFonts w:ascii="Avenir Next" w:hAnsi="Avenir Next"/>
        </w:rPr>
        <w:t xml:space="preserve"> de la ciudad durante los días de </w:t>
      </w:r>
      <w:r w:rsidRPr="00234AFE">
        <w:rPr>
          <w:rFonts w:ascii="Avenir Next" w:hAnsi="Avenir Next"/>
          <w:i/>
          <w:iCs/>
        </w:rPr>
        <w:t>Prime Day</w:t>
      </w:r>
      <w:r w:rsidRPr="00234AFE">
        <w:rPr>
          <w:rFonts w:ascii="Avenir Next" w:hAnsi="Avenir Next"/>
        </w:rPr>
        <w:t xml:space="preserve"> (8 al 11 de julio), con más de </w:t>
      </w:r>
      <w:r w:rsidRPr="003071B5">
        <w:rPr>
          <w:rFonts w:ascii="Avenir Next" w:hAnsi="Avenir Next"/>
        </w:rPr>
        <w:t>70 propiedades ofreciendo al menos 20% de descuento en ese periodo, y mínimo 10% de descuento antes (del</w:t>
      </w:r>
      <w:r w:rsidRPr="00234AFE">
        <w:rPr>
          <w:rFonts w:ascii="Avenir Next" w:hAnsi="Avenir Next"/>
        </w:rPr>
        <w:t xml:space="preserve"> 1 al 7 de julio) y después (del 12 al 31 de julio).</w:t>
      </w:r>
    </w:p>
    <w:p w:rsidRPr="006341E2" w:rsidR="00996861" w:rsidP="00194EEF" w:rsidRDefault="00996861" w14:paraId="59C3855F" w14:textId="77777777">
      <w:pPr>
        <w:pStyle w:val="NormalWeb"/>
        <w:spacing w:after="120" w:afterAutospacing="0" w:line="276" w:lineRule="auto"/>
        <w:jc w:val="both"/>
        <w:rPr>
          <w:rFonts w:ascii="Avenir Next" w:hAnsi="Avenir Next"/>
        </w:rPr>
      </w:pPr>
      <w:r w:rsidRPr="006341E2">
        <w:rPr>
          <w:rFonts w:ascii="Avenir Next" w:hAnsi="Avenir Next"/>
        </w:rPr>
        <w:t>Desde resorts frente al mar hasta estancias familiares, esta oferta por tiempo limitado está diseñada para impulsar el turismo en un contexto de desafíos económicos y para destacar la diversidad de experiencias que ofrece San Diego. Las reservaciones deben realizarse a más tardar el 31 de julio de 2025 y los viajes deben completarse antes del 31 de diciembre de 2025.*</w:t>
      </w:r>
    </w:p>
    <w:p w:rsidRPr="00243E85" w:rsidR="00996861" w:rsidP="00194EEF" w:rsidRDefault="00996861" w14:paraId="3CE081CD" w14:textId="469F5406">
      <w:pPr>
        <w:pStyle w:val="NormalWeb"/>
        <w:spacing w:after="120" w:afterAutospacing="0" w:line="276" w:lineRule="auto"/>
        <w:jc w:val="both"/>
        <w:rPr>
          <w:rFonts w:ascii="Avenir Next" w:hAnsi="Avenir Next"/>
        </w:rPr>
      </w:pPr>
      <w:r w:rsidRPr="00243E85">
        <w:rPr>
          <w:rFonts w:ascii="Avenir Next" w:hAnsi="Avenir Next"/>
        </w:rPr>
        <w:t xml:space="preserve">Organizada por la </w:t>
      </w:r>
      <w:hyperlink w:history="1" r:id="rId11">
        <w:r w:rsidRPr="00243E85">
          <w:rPr>
            <w:rStyle w:val="Hyperlink"/>
            <w:rFonts w:ascii="Avenir Next" w:hAnsi="Avenir Next"/>
            <w:i/>
            <w:iCs/>
          </w:rPr>
          <w:t>San Diego Tourism Authority</w:t>
        </w:r>
      </w:hyperlink>
      <w:r w:rsidRPr="00243E85">
        <w:rPr>
          <w:rFonts w:ascii="Avenir Next" w:hAnsi="Avenir Next"/>
        </w:rPr>
        <w:t xml:space="preserve">, en colaboración con </w:t>
      </w:r>
      <w:r w:rsidRPr="00A43453">
        <w:rPr>
          <w:rFonts w:ascii="Avenir Next" w:hAnsi="Avenir Next"/>
          <w:i/>
          <w:iCs/>
        </w:rPr>
        <w:t>Amazon</w:t>
      </w:r>
      <w:r w:rsidRPr="00243E85">
        <w:rPr>
          <w:rFonts w:ascii="Avenir Next" w:hAnsi="Avenir Next"/>
        </w:rPr>
        <w:t xml:space="preserve">, esta promoción exclusiva invita a los miembros Prime a reservar estancias en </w:t>
      </w:r>
      <w:r w:rsidRPr="00A43453">
        <w:rPr>
          <w:rFonts w:ascii="Avenir Next" w:hAnsi="Avenir Next"/>
          <w:i/>
          <w:iCs/>
        </w:rPr>
        <w:t>Expedia Group</w:t>
      </w:r>
      <w:r w:rsidRPr="00243E85">
        <w:rPr>
          <w:rFonts w:ascii="Avenir Next" w:hAnsi="Avenir Next"/>
        </w:rPr>
        <w:t xml:space="preserve"> con una amplia selección de hoteles en San Diego. Las ofertas destacan experiencias únicas en zonas como Mission Bay, Downtown, La Jolla y North County.</w:t>
      </w:r>
    </w:p>
    <w:p w:rsidRPr="00BA16DE" w:rsidR="00996861" w:rsidP="00194EEF" w:rsidRDefault="00996861" w14:paraId="0BE06BB8" w14:textId="77777777">
      <w:pPr>
        <w:pStyle w:val="NormalWeb"/>
        <w:spacing w:after="120" w:afterAutospacing="0" w:line="276" w:lineRule="auto"/>
        <w:jc w:val="both"/>
        <w:rPr>
          <w:rFonts w:ascii="Avenir Next" w:hAnsi="Avenir Next"/>
        </w:rPr>
      </w:pPr>
      <w:r w:rsidRPr="00BA16DE">
        <w:rPr>
          <w:rFonts w:ascii="Avenir Next" w:hAnsi="Avenir Next"/>
        </w:rPr>
        <w:t>“</w:t>
      </w:r>
      <w:r w:rsidRPr="00A43453">
        <w:rPr>
          <w:rFonts w:ascii="Avenir Next" w:hAnsi="Avenir Next"/>
          <w:i/>
          <w:iCs/>
        </w:rPr>
        <w:t>Esta es una oportunidad única para poner a San Diego frente a millones de potenciales viajeros justo en el momento en que están buscando comprar y reservar</w:t>
      </w:r>
      <w:r w:rsidRPr="00BA16DE">
        <w:rPr>
          <w:rFonts w:ascii="Avenir Next" w:hAnsi="Avenir Next"/>
        </w:rPr>
        <w:t xml:space="preserve">”, comentó </w:t>
      </w:r>
      <w:r w:rsidRPr="00BA16DE">
        <w:rPr>
          <w:rStyle w:val="Strong"/>
          <w:rFonts w:ascii="Avenir Next" w:hAnsi="Avenir Next" w:eastAsiaTheme="majorEastAsia"/>
        </w:rPr>
        <w:t>Daniel Kuperschmid</w:t>
      </w:r>
      <w:r w:rsidRPr="00BA16DE">
        <w:rPr>
          <w:rFonts w:ascii="Avenir Next" w:hAnsi="Avenir Next"/>
        </w:rPr>
        <w:t>, presidente y CEO de la San Diego Tourism Authority. “</w:t>
      </w:r>
      <w:r w:rsidRPr="00A43453">
        <w:rPr>
          <w:rFonts w:ascii="Avenir Next" w:hAnsi="Avenir Next"/>
          <w:i/>
          <w:iCs/>
        </w:rPr>
        <w:t>Nos enorgullece colaborar con Amazon para dar visibilidad a nuestro destino y generar beneficios significativos para nuestros hoteles y la comunidad turística en general</w:t>
      </w:r>
      <w:r w:rsidRPr="00BA16DE">
        <w:rPr>
          <w:rFonts w:ascii="Avenir Next" w:hAnsi="Avenir Next"/>
        </w:rPr>
        <w:t>”.</w:t>
      </w:r>
    </w:p>
    <w:p w:rsidRPr="00A43453" w:rsidR="00996861" w:rsidP="00194EEF" w:rsidRDefault="00996861" w14:paraId="3B9127F1" w14:textId="77777777">
      <w:pPr>
        <w:pStyle w:val="NormalWeb"/>
        <w:spacing w:after="120" w:afterAutospacing="0" w:line="276" w:lineRule="auto"/>
        <w:jc w:val="both"/>
        <w:rPr>
          <w:rFonts w:ascii="Avenir Next" w:hAnsi="Avenir Next"/>
        </w:rPr>
      </w:pPr>
      <w:r w:rsidRPr="00A43453">
        <w:rPr>
          <w:rFonts w:ascii="Avenir Next" w:hAnsi="Avenir Next"/>
        </w:rPr>
        <w:t xml:space="preserve">San Diego es el primer destino de la costa oeste de Estados Unidos en participar en esta promoción de viajes durante Prime Day, como parte de una estrategia de mercadotecnia más amplia de la SDTA para aumentar visibilidad y afrontar la </w:t>
      </w:r>
      <w:r w:rsidRPr="00A43453">
        <w:rPr>
          <w:rFonts w:ascii="Avenir Next" w:hAnsi="Avenir Next"/>
        </w:rPr>
        <w:lastRenderedPageBreak/>
        <w:t>desaceleración del mercado aprovechando uno de los días de compras más importantes del año.</w:t>
      </w:r>
    </w:p>
    <w:p w:rsidRPr="003071B5" w:rsidR="008924D8" w:rsidP="1492AE79" w:rsidRDefault="00996861" w14:paraId="14A69349" w14:textId="51CBFC8B">
      <w:pPr>
        <w:pStyle w:val="NormalWeb"/>
        <w:spacing w:after="120" w:afterAutospacing="off" w:line="276" w:lineRule="auto"/>
        <w:jc w:val="both"/>
        <w:rPr>
          <w:rFonts w:ascii="Avenir Next" w:hAnsi="Avenir Next"/>
        </w:rPr>
      </w:pPr>
      <w:r w:rsidRPr="1492AE79" w:rsidR="00996861">
        <w:rPr>
          <w:rFonts w:ascii="Avenir Next" w:hAnsi="Avenir Next"/>
          <w:lang w:val="en-US"/>
        </w:rPr>
        <w:t xml:space="preserve">Para conocer las propiedades participantes, visita la página de </w:t>
      </w:r>
      <w:hyperlink r:id="R0f8ae481b6164beb">
        <w:r w:rsidRPr="1492AE79" w:rsidR="00996861">
          <w:rPr>
            <w:rStyle w:val="Hyperlink"/>
            <w:rFonts w:ascii="Avenir Next" w:hAnsi="Avenir Next" w:eastAsia="" w:eastAsiaTheme="majorEastAsia"/>
            <w:i w:val="1"/>
            <w:iCs w:val="1"/>
            <w:lang w:val="en-US"/>
          </w:rPr>
          <w:t>Prime San Diego stays</w:t>
        </w:r>
      </w:hyperlink>
      <w:r w:rsidRPr="1492AE79" w:rsidR="00996861">
        <w:rPr>
          <w:rFonts w:ascii="Avenir Next" w:hAnsi="Avenir Next"/>
          <w:lang w:val="en-US"/>
        </w:rPr>
        <w:t xml:space="preserve"> en Expedia Group.</w:t>
      </w:r>
    </w:p>
    <w:p w:rsidR="258FC49A" w:rsidP="1492AE79" w:rsidRDefault="258FC49A" w14:paraId="5127D239" w14:textId="475FA3AF">
      <w:pPr>
        <w:pStyle w:val="NormalWeb"/>
        <w:spacing w:after="120" w:afterAutospacing="off" w:line="276" w:lineRule="auto"/>
        <w:jc w:val="both"/>
        <w:rPr>
          <w:rFonts w:ascii="Avenir Next" w:hAnsi="Avenir Next"/>
        </w:rPr>
      </w:pPr>
      <w:r w:rsidRPr="1492AE79" w:rsidR="258FC49A">
        <w:rPr>
          <w:rFonts w:ascii="Avenir Next" w:hAnsi="Avenir Next"/>
          <w:lang w:val="en-US"/>
        </w:rPr>
        <w:t xml:space="preserve">Para descargar imágenes en alta resolución, ingresar al siguiente </w:t>
      </w:r>
      <w:hyperlink r:id="R9fab79efe9f24dc8">
        <w:r w:rsidRPr="1492AE79" w:rsidR="258FC49A">
          <w:rPr>
            <w:rStyle w:val="Hyperlink"/>
            <w:rFonts w:ascii="Avenir Next" w:hAnsi="Avenir Next"/>
            <w:lang w:val="en-US"/>
          </w:rPr>
          <w:t>enlace</w:t>
        </w:r>
      </w:hyperlink>
      <w:r w:rsidRPr="1492AE79" w:rsidR="258FC49A">
        <w:rPr>
          <w:rFonts w:ascii="Avenir Next" w:hAnsi="Avenir Next"/>
          <w:lang w:val="en-US"/>
        </w:rPr>
        <w:t xml:space="preserve">. </w:t>
      </w:r>
    </w:p>
    <w:p w:rsidR="00194EEF" w:rsidP="009D41BA" w:rsidRDefault="00194EEF" w14:paraId="09357DF0" w14:textId="77777777">
      <w:pPr>
        <w:pStyle w:val="NormalWeb"/>
        <w:spacing w:before="0" w:beforeAutospacing="0" w:after="0" w:afterAutospacing="0"/>
        <w:jc w:val="both"/>
        <w:rPr>
          <w:rStyle w:val="Strong"/>
          <w:rFonts w:ascii="Avenir Next" w:hAnsi="Avenir Next" w:eastAsiaTheme="majorEastAsia"/>
          <w:sz w:val="20"/>
          <w:szCs w:val="20"/>
        </w:rPr>
      </w:pPr>
    </w:p>
    <w:p w:rsidRPr="009D41BA" w:rsidR="00BA16DE" w:rsidP="1A876A71" w:rsidRDefault="00996861" w14:paraId="049DF78A" w14:textId="4280D68C">
      <w:pPr>
        <w:pStyle w:val="NormalWeb"/>
        <w:spacing w:before="0" w:beforeAutospacing="off" w:after="0" w:afterAutospacing="off"/>
        <w:ind w:left="0"/>
        <w:jc w:val="both"/>
        <w:rPr>
          <w:rFonts w:ascii="Avenir Next" w:hAnsi="Avenir Next"/>
          <w:sz w:val="20"/>
          <w:szCs w:val="20"/>
        </w:rPr>
      </w:pPr>
      <w:r w:rsidRPr="1A876A71" w:rsidR="39FEE4DF">
        <w:rPr>
          <w:rStyle w:val="Strong"/>
          <w:rFonts w:ascii="Avenir Next" w:hAnsi="Avenir Next" w:eastAsia="" w:eastAsiaTheme="majorEastAsia"/>
          <w:sz w:val="20"/>
          <w:szCs w:val="20"/>
        </w:rPr>
        <w:t>*</w:t>
      </w:r>
      <w:r w:rsidRPr="1A876A71" w:rsidR="00996861">
        <w:rPr>
          <w:rStyle w:val="Strong"/>
          <w:rFonts w:ascii="Avenir Next" w:hAnsi="Avenir Next" w:eastAsia="" w:eastAsiaTheme="majorEastAsia"/>
          <w:sz w:val="20"/>
          <w:szCs w:val="20"/>
        </w:rPr>
        <w:t>Aviso legal:</w:t>
      </w:r>
    </w:p>
    <w:p w:rsidR="00996861" w:rsidP="009D41BA" w:rsidRDefault="00996861" w14:paraId="13153690" w14:textId="0E524140">
      <w:pPr>
        <w:pStyle w:val="NormalWeb"/>
        <w:spacing w:before="0" w:beforeAutospacing="0" w:after="0" w:afterAutospacing="0"/>
        <w:jc w:val="both"/>
        <w:rPr>
          <w:rFonts w:ascii="Avenir Next" w:hAnsi="Avenir Next"/>
          <w:sz w:val="20"/>
          <w:szCs w:val="20"/>
        </w:rPr>
      </w:pPr>
      <w:r w:rsidRPr="009D41BA">
        <w:rPr>
          <w:rFonts w:ascii="Avenir Next" w:hAnsi="Avenir Next"/>
          <w:sz w:val="20"/>
          <w:szCs w:val="20"/>
        </w:rPr>
        <w:t>Campaña financiada en parte con recursos del Distrito de Mercadotecnia Turística de la Ciudad de San Diego. Aplican términos y condiciones. Pueden existir fechas restringidas. Consulta directamente con el hotel participante para más detalles.</w:t>
      </w:r>
    </w:p>
    <w:p w:rsidRPr="009D41BA" w:rsidR="009D41BA" w:rsidP="009D41BA" w:rsidRDefault="009D41BA" w14:paraId="69AE286B" w14:textId="77777777">
      <w:pPr>
        <w:pStyle w:val="NormalWeb"/>
        <w:spacing w:before="0" w:beforeAutospacing="0" w:after="0" w:afterAutospacing="0"/>
        <w:jc w:val="both"/>
        <w:rPr>
          <w:rFonts w:ascii="Avenir Next" w:hAnsi="Avenir Next"/>
          <w:sz w:val="20"/>
          <w:szCs w:val="20"/>
        </w:rPr>
      </w:pPr>
    </w:p>
    <w:p w:rsidRPr="009D41BA" w:rsidR="00BA16DE" w:rsidP="009D41BA" w:rsidRDefault="00996861" w14:paraId="1EAC13F2" w14:textId="77777777">
      <w:pPr>
        <w:pStyle w:val="NormalWeb"/>
        <w:spacing w:before="0" w:beforeAutospacing="0" w:after="0" w:afterAutospacing="0"/>
        <w:jc w:val="both"/>
        <w:rPr>
          <w:rFonts w:ascii="Avenir Next" w:hAnsi="Avenir Next"/>
          <w:sz w:val="20"/>
          <w:szCs w:val="20"/>
        </w:rPr>
      </w:pPr>
      <w:r w:rsidRPr="009D41BA">
        <w:rPr>
          <w:rStyle w:val="Strong"/>
          <w:rFonts w:ascii="Avenir Next" w:hAnsi="Avenir Next" w:eastAsiaTheme="majorEastAsia"/>
          <w:sz w:val="20"/>
          <w:szCs w:val="20"/>
        </w:rPr>
        <w:t>ACERCA DE SAN DIEGO TOURISM AUTHORITY</w:t>
      </w:r>
    </w:p>
    <w:p w:rsidRPr="009D41BA" w:rsidR="00996861" w:rsidP="009D41BA" w:rsidRDefault="00996861" w14:paraId="2FDADFA5" w14:textId="4F0219FE">
      <w:pPr>
        <w:pStyle w:val="NormalWeb"/>
        <w:spacing w:before="0" w:beforeAutospacing="0" w:after="0" w:afterAutospacing="0"/>
        <w:jc w:val="both"/>
        <w:rPr>
          <w:rFonts w:ascii="Avenir Next" w:hAnsi="Avenir Next"/>
          <w:sz w:val="20"/>
          <w:szCs w:val="20"/>
        </w:rPr>
      </w:pPr>
      <w:r w:rsidRPr="009D41BA">
        <w:rPr>
          <w:rFonts w:ascii="Avenir Next" w:hAnsi="Avenir Next"/>
          <w:sz w:val="20"/>
          <w:szCs w:val="20"/>
        </w:rPr>
        <w:t xml:space="preserve">La San Diego Tourism Authority es una corporación privada, sin fines de lucro y de beneficio mutuo, integrada por alrededor de 1,000 organizaciones, empresas, gobiernos locales e individuos que promueven una mejor comunidad a través de la industria turística. Sus miembros incluyen entidades relacionadas con el turismo en categorías como hospedaje, gastronomía, arte, atracciones, compras y transporte, entre otros. Para más información, visita </w:t>
      </w:r>
      <w:hyperlink w:tgtFrame="_new" w:history="1" r:id="rId13">
        <w:r w:rsidRPr="009D41BA">
          <w:rPr>
            <w:rStyle w:val="Hyperlink"/>
            <w:rFonts w:ascii="Avenir Next" w:hAnsi="Avenir Next" w:eastAsiaTheme="majorEastAsia"/>
            <w:sz w:val="20"/>
            <w:szCs w:val="20"/>
          </w:rPr>
          <w:t>sandiego.org</w:t>
        </w:r>
      </w:hyperlink>
      <w:r w:rsidRPr="009D41BA">
        <w:rPr>
          <w:rFonts w:ascii="Avenir Next" w:hAnsi="Avenir Next"/>
          <w:sz w:val="20"/>
          <w:szCs w:val="20"/>
        </w:rPr>
        <w:t>.</w:t>
      </w:r>
    </w:p>
    <w:p w:rsidRPr="00BA16DE" w:rsidR="00994111" w:rsidP="00BA16DE" w:rsidRDefault="00994111" w14:paraId="2C078E63" w14:textId="2A04AAAB">
      <w:pPr>
        <w:jc w:val="both"/>
        <w:rPr>
          <w:rFonts w:ascii="Avenir Next" w:hAnsi="Avenir Next"/>
        </w:rPr>
      </w:pPr>
    </w:p>
    <w:sectPr w:rsidRPr="00BA16DE" w:rsidR="00994111">
      <w:head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0E61" w:rsidP="00680E61" w:rsidRDefault="00680E61" w14:paraId="0A6416B8" w14:textId="77777777">
      <w:pPr>
        <w:spacing w:after="0" w:line="240" w:lineRule="auto"/>
      </w:pPr>
      <w:r>
        <w:separator/>
      </w:r>
    </w:p>
  </w:endnote>
  <w:endnote w:type="continuationSeparator" w:id="0">
    <w:p w:rsidR="00680E61" w:rsidP="00680E61" w:rsidRDefault="00680E61" w14:paraId="28D9D1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0E61" w:rsidP="00680E61" w:rsidRDefault="00680E61" w14:paraId="11B43F68" w14:textId="77777777">
      <w:pPr>
        <w:spacing w:after="0" w:line="240" w:lineRule="auto"/>
      </w:pPr>
      <w:r>
        <w:separator/>
      </w:r>
    </w:p>
  </w:footnote>
  <w:footnote w:type="continuationSeparator" w:id="0">
    <w:p w:rsidR="00680E61" w:rsidP="00680E61" w:rsidRDefault="00680E61" w14:paraId="77DDD3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80E61" w:rsidP="00A80BCD" w:rsidRDefault="00A80BCD" w14:paraId="7710230E" w14:textId="30D4A633">
    <w:pPr>
      <w:pStyle w:val="Header"/>
      <w:jc w:val="center"/>
    </w:pPr>
    <w:r>
      <w:fldChar w:fldCharType="begin"/>
    </w:r>
    <w:r>
      <w:instrText xml:space="preserve"> INCLUDEPICTURE "https://www.sandiego.org/media/logo.png" \* MERGEFORMATINET </w:instrText>
    </w:r>
    <w:r>
      <w:fldChar w:fldCharType="separate"/>
    </w:r>
    <w:r>
      <w:rPr>
        <w:noProof/>
      </w:rPr>
      <w:drawing>
        <wp:inline distT="0" distB="0" distL="0" distR="0" wp14:anchorId="2F55EB9C" wp14:editId="23F359FE">
          <wp:extent cx="798022" cy="571180"/>
          <wp:effectExtent l="0" t="0" r="2540" b="0"/>
          <wp:docPr id="1449819348" name="Picture 3" descr="San Diego Tourism Authority - Travel Resources for SD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 Diego Tourism Authority - Travel Resources for SD Reg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906" cy="582549"/>
                  </a:xfrm>
                  <a:prstGeom prst="rect">
                    <a:avLst/>
                  </a:prstGeom>
                  <a:noFill/>
                  <a:ln>
                    <a:noFill/>
                  </a:ln>
                </pic:spPr>
              </pic:pic>
            </a:graphicData>
          </a:graphic>
        </wp:inline>
      </w:drawing>
    </w:r>
    <w:r>
      <w:fldChar w:fldCharType="end"/>
    </w:r>
    <w:r w:rsidR="00680E61">
      <w:rPr>
        <w:rFonts w:ascii="Garamond" w:hAnsi="Garamond"/>
        <w:color w:val="000000"/>
        <w:sz w:val="22"/>
        <w:szCs w:val="22"/>
        <w:shd w:val="clear" w:color="auto" w:fill="FFFFFF"/>
      </w:rPr>
      <w:br/>
    </w:r>
  </w:p>
</w:hdr>
</file>

<file path=word/numbering.xml><?xml version="1.0" encoding="utf-8"?>
<w:numbering xmlns:w="http://schemas.openxmlformats.org/wordprocessingml/2006/main">
  <w:abstractNum xmlns:w="http://schemas.openxmlformats.org/wordprocessingml/2006/main" w:abstractNumId="2">
    <w:nsid w:val="3b541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754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4FBC95"/>
    <w:rsid w:val="000F6B0A"/>
    <w:rsid w:val="00194EEF"/>
    <w:rsid w:val="002146E3"/>
    <w:rsid w:val="00234AFE"/>
    <w:rsid w:val="00243E85"/>
    <w:rsid w:val="00244964"/>
    <w:rsid w:val="003071B5"/>
    <w:rsid w:val="00425A69"/>
    <w:rsid w:val="006341E2"/>
    <w:rsid w:val="00680E61"/>
    <w:rsid w:val="006B7358"/>
    <w:rsid w:val="007152CB"/>
    <w:rsid w:val="008924D8"/>
    <w:rsid w:val="00920073"/>
    <w:rsid w:val="00994111"/>
    <w:rsid w:val="00996861"/>
    <w:rsid w:val="009D41BA"/>
    <w:rsid w:val="00A43453"/>
    <w:rsid w:val="00A80BCD"/>
    <w:rsid w:val="00B65C4A"/>
    <w:rsid w:val="00BA16DE"/>
    <w:rsid w:val="00BE5BFB"/>
    <w:rsid w:val="00C60166"/>
    <w:rsid w:val="00CC6836"/>
    <w:rsid w:val="00D0174D"/>
    <w:rsid w:val="00D66747"/>
    <w:rsid w:val="00DA2D31"/>
    <w:rsid w:val="00E21541"/>
    <w:rsid w:val="00EB5948"/>
    <w:rsid w:val="00F179AA"/>
    <w:rsid w:val="024FBC95"/>
    <w:rsid w:val="1492AE79"/>
    <w:rsid w:val="1A876A71"/>
    <w:rsid w:val="258FC49A"/>
    <w:rsid w:val="2DBBD410"/>
    <w:rsid w:val="39FEE4DF"/>
    <w:rsid w:val="6B8B8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BC95"/>
  <w15:chartTrackingRefBased/>
  <w15:docId w15:val="{620216C5-5A11-47D9-B98B-962A3FD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8B8D2B"/>
    <w:rPr>
      <w:color w:val="467886"/>
      <w:u w:val="single"/>
    </w:rPr>
  </w:style>
  <w:style w:type="character" w:styleId="UnresolvedMention">
    <w:name w:val="Unresolved Mention"/>
    <w:basedOn w:val="DefaultParagraphFont"/>
    <w:uiPriority w:val="99"/>
    <w:semiHidden/>
    <w:unhideWhenUsed/>
    <w:rsid w:val="00D0174D"/>
    <w:rPr>
      <w:color w:val="605E5C"/>
      <w:shd w:val="clear" w:color="auto" w:fill="E1DFDD"/>
    </w:rPr>
  </w:style>
  <w:style w:type="paragraph" w:styleId="NormalWeb">
    <w:name w:val="Normal (Web)"/>
    <w:basedOn w:val="Normal"/>
    <w:uiPriority w:val="99"/>
    <w:unhideWhenUsed/>
    <w:rsid w:val="00996861"/>
    <w:pPr>
      <w:spacing w:before="100" w:beforeAutospacing="1" w:after="100" w:afterAutospacing="1" w:line="240" w:lineRule="auto"/>
    </w:pPr>
    <w:rPr>
      <w:rFonts w:ascii="Times New Roman" w:hAnsi="Times New Roman" w:eastAsia="Times New Roman" w:cs="Times New Roman"/>
      <w:lang w:val="en-MX" w:eastAsia="en-US"/>
    </w:rPr>
  </w:style>
  <w:style w:type="character" w:styleId="Strong">
    <w:name w:val="Strong"/>
    <w:basedOn w:val="DefaultParagraphFont"/>
    <w:uiPriority w:val="22"/>
    <w:qFormat/>
    <w:rsid w:val="00996861"/>
    <w:rPr>
      <w:b/>
      <w:bCs/>
    </w:rPr>
  </w:style>
  <w:style w:type="paragraph" w:styleId="Header">
    <w:name w:val="header"/>
    <w:basedOn w:val="Normal"/>
    <w:link w:val="HeaderChar"/>
    <w:uiPriority w:val="99"/>
    <w:unhideWhenUsed/>
    <w:rsid w:val="00680E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0E61"/>
  </w:style>
  <w:style w:type="paragraph" w:styleId="Footer">
    <w:name w:val="footer"/>
    <w:basedOn w:val="Normal"/>
    <w:link w:val="FooterChar"/>
    <w:uiPriority w:val="99"/>
    <w:unhideWhenUsed/>
    <w:rsid w:val="00680E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0E61"/>
  </w:style>
  <w:style w:type="character" w:styleId="wacimagecontainer" w:customStyle="1">
    <w:name w:val="wacimagecontainer"/>
    <w:basedOn w:val="DefaultParagraphFont"/>
    <w:rsid w:val="0068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7721">
      <w:bodyDiv w:val="1"/>
      <w:marLeft w:val="0"/>
      <w:marRight w:val="0"/>
      <w:marTop w:val="0"/>
      <w:marBottom w:val="0"/>
      <w:divBdr>
        <w:top w:val="none" w:sz="0" w:space="0" w:color="auto"/>
        <w:left w:val="none" w:sz="0" w:space="0" w:color="auto"/>
        <w:bottom w:val="none" w:sz="0" w:space="0" w:color="auto"/>
        <w:right w:val="none" w:sz="0" w:space="0" w:color="auto"/>
      </w:divBdr>
      <w:divsChild>
        <w:div w:id="1927297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ndiego.org" TargetMode="Externa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andiego.org/about.aspx"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hub.sandiego.org/e3t/Ctc/2Q+113/d5G2S704/VVsPM87DwknTW5p20QR3WX8G0W3wqskQ5ywlNGN6tf6WT2-ZW0W69sMD-6lZ3l-W1ZVMZF9hf_0DW2_pyHL7PlY-5VLPftz4dJkCXW3nVW123-NhLKW19QRhG88DSr5W2nKkzS1mTHgLW1qM2GW3lykJVN8k7X_zS5Q3SW1BxlDh8dXHKRMMZjxnf99TSW7WlqhT90ms4_N6CWH7QH0jmTV6Hkdt2M04BqW4Ym7V176BKSgN4lBNdKz6pQgW8mcRxC2ngDT6W1GgW-r1_l-n0W7B3TW16hs-04W4c9QSC78q8WwW8fQZjx6QMhHhf1XhGjx04" TargetMode="External" Id="rId10" /><Relationship Type="http://schemas.openxmlformats.org/officeDocument/2006/relationships/styles" Target="styles.xml" Id="rId4" /><Relationship Type="http://schemas.openxmlformats.org/officeDocument/2006/relationships/hyperlink" Target="https://hub.sandiego.org/e3t/Ctc/2Q+113/d5G2S704/VVsPM87DwknTW5p20QR3WX8G0W3wqskQ5ywlNGN6tf6Wz2-ZW0W5BW0B06lZ3pKW48wh9t6VkkYrMTv6pwwhh-FW5NvDBJ7XFFYQVrfr1w3kHZjyW8tkdjL24LntNW69jM1B7xx3g8W7GyQSY4mm495W84W1Ll6NH0gWW25xKQQ2JMcSvW5KhBhq7FDmQLW3X0hXT798RyDN77ZMsM7GM2rW6pW6d91jnlNkVw9cc585ZrzsW45838f6ZNF78W5Z8y5_1R9Lz5W93knCj20HLq4W4YzRfQ4Qvf7lf90_Mm604" TargetMode="External" Id="rId9" /><Relationship Type="http://schemas.openxmlformats.org/officeDocument/2006/relationships/header" Target="header1.xml" Id="rId14" /><Relationship Type="http://schemas.openxmlformats.org/officeDocument/2006/relationships/numbering" Target="numbering.xml" Id="R066c5d52d92b45ba" /><Relationship Type="http://schemas.openxmlformats.org/officeDocument/2006/relationships/hyperlink" Target="https://hub.sandiego.org/e3t/Ctc/2Q+113/d5G2S704/VVsPM87DwknTW5p20QR3WX8G0W3wqskQ5ywlNGN6tf6WT2-ZW0W69sMD-6lZ3lrW6cxKwB5vlZz7W1sZbpp7FdMdGW5T_HYq9drc7pW6JY-_690HTXBW95wP8F5x3MwcW8bPSH387zJcYN2yslv0W_2FFVvjmYh7-zqk6W5Rbjln2C4B6PW8y9vkl316JqnW1YQflt29YP3vW6vPFhr2fWz2hW92CYMM2SS5d_W1xT4xz6xCNsvW2Chm9n2vWmbVW1D3fV18w9T9GW1cD_bv3_PB0kVzGXrF4vSYXbW4JF-Rg4gkcr1W1m4Cb724LS0xf9dtLyT04" TargetMode="External" Id="R0f8ae481b6164beb" /><Relationship Type="http://schemas.openxmlformats.org/officeDocument/2006/relationships/hyperlink" Target="https://cocentraloffice.sharepoint.com/:f:/s/ACG-Tourism/EhQ2icbfh7FCg-qahIhREGcBS2TAyGwMDO4Us4JnCVfGAA?e=Fp0hix" TargetMode="External" Id="R9fab79efe9f24dc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6254F-2EE8-4386-A832-7FC78B21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A8CD4-D5D3-4FBF-9573-46A5C24F2FD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DB8117D8-4F5A-455C-960F-A6C9627055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revision>39</revision>
  <dcterms:created xsi:type="dcterms:W3CDTF">2025-07-02T20:03:00.0000000Z</dcterms:created>
  <dcterms:modified xsi:type="dcterms:W3CDTF">2025-07-04T15:24:26.6511015Z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